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单一来源采购征求意见公示表</w:t>
      </w:r>
    </w:p>
    <w:tbl>
      <w:tblPr>
        <w:tblStyle w:val="7"/>
        <w:tblpPr w:leftFromText="180" w:rightFromText="180" w:vertAnchor="text" w:horzAnchor="page" w:tblpX="1465" w:tblpY="275"/>
        <w:tblOverlap w:val="never"/>
        <w:tblW w:w="508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7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采购项目申请单位</w:t>
            </w:r>
          </w:p>
        </w:tc>
        <w:tc>
          <w:tcPr>
            <w:tcW w:w="3925" w:type="pct"/>
            <w:vAlign w:val="center"/>
          </w:tcPr>
          <w:p>
            <w:pPr>
              <w:widowControl/>
              <w:ind w:left="174" w:leftChars="83" w:firstLine="568" w:firstLineChars="203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九州职业技术学院医疗与健康学院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3925" w:type="pct"/>
            <w:vAlign w:val="center"/>
          </w:tcPr>
          <w:p>
            <w:pPr>
              <w:widowControl/>
              <w:ind w:left="174" w:leftChars="83" w:firstLine="568" w:firstLineChars="203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护理技能大赛心肺复苏模拟人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4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采购预算</w:t>
            </w:r>
          </w:p>
        </w:tc>
        <w:tc>
          <w:tcPr>
            <w:tcW w:w="3925" w:type="pct"/>
            <w:vAlign w:val="center"/>
          </w:tcPr>
          <w:p>
            <w:pPr>
              <w:widowControl/>
              <w:ind w:left="174" w:leftChars="83" w:firstLine="568" w:firstLineChars="203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  <w:t>产品价格：叁万伍仟捌百元（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35800元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4" w:type="pct"/>
            <w:vMerge w:val="continue"/>
            <w:vAlign w:val="center"/>
          </w:tcPr>
          <w:p>
            <w:pPr>
              <w:widowControl/>
              <w:ind w:left="174" w:leftChars="83" w:firstLine="426" w:firstLineChars="203"/>
              <w:rPr>
                <w:rFonts w:hint="eastAsia" w:ascii="仿宋" w:hAnsi="仿宋" w:eastAsia="仿宋" w:cs="仿宋"/>
              </w:rPr>
            </w:pPr>
          </w:p>
        </w:tc>
        <w:tc>
          <w:tcPr>
            <w:tcW w:w="3925" w:type="pct"/>
            <w:vAlign w:val="center"/>
          </w:tcPr>
          <w:p>
            <w:pPr>
              <w:widowControl/>
              <w:ind w:left="174" w:leftChars="83" w:firstLine="568" w:firstLineChars="203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  <w:t>技术服务费：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3925" w:type="pct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移动交互式心肺复苏模拟人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型号：GD/CPR681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114300" distR="114300">
                  <wp:extent cx="2733675" cy="12192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功能介绍：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系统组成：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复苏模拟人、PC控制端、电源适配器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连接方式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可通过有线或无线方式连接模拟人，无线方式下，可通过平板电脑扫描二维码连接模拟人，移动端不需要安装软件，Windows、IOS或Andriod平台不限,模拟人电池内置，可方便的转移“病人”，不受场地限制。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、心肺复苏全身模拟人功能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模拟人内置锂电池，工作时间不小于8小时。可体现瞳孔正常、散大；脉搏搏动；口腔异物；仰头举颌；手臂可自由移动；意识判断等生命体征和操作状态。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（1）模拟生命体征：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·模拟人复苏成功后，瞳孔由散大自动变为正常，颈动脉有博动、有呼吸音。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·颈动脉反应：按压时同步会产生动脉搏动。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·模型处于中位时，气道可自然关闭、正确的头后仰/压额抬下颌动作才可打开气管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·可进行人工呼吸和心外按压。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（2）模拟人系统可监测用户取出口中异物、判断意识、触摸脉搏以及CPR操作过程，模拟人复苏成功瞳孔由散大自动变为正常。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、系统软件：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1、系统软件分为两部分：系统训练端、系统管理端。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2、系统训练端：考核模式、训练模式、成绩导出、操作设置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3、考核模式：系统可以波形的形式同步监测按压频率、吹气量、按压深度，老师可对考生的人文关怀、模拟人摆放体位、按压手法进行评估；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4、整个训练过程中，可用曲线同步显示按压、吹气、循环次数并可显示学生在操作成绩中。统计包括按压过大小、按压次数、吹气次数、操作时间，按压时间从接触患者开始计时；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5、可进行操作流程训练，包括判断环境安全、拨打120电话、取出口中异物、脉搏评估时间并记录到成绩单；训练结束后，系统自动给出训练数据统计及成绩单。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老师可管理学员的成绩单，考试成绩单可导出、打印。成绩单内容包括：考核学员信息、按压统计（按压次数、正确率、按压正确错误次数、多次、少次、按压频率、回弹、按压中断数）、吹气统计（吹气次数、正确率、吹气正确错误次数、过快、进胃、多次、少次）、检查脉搏、其他（按压姿势、人文关怀等）、按压深度曲线、吹气量曲线、按压频率波形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训练模式：训练模式下，可进行操作流程训练，包括判断环境安全、拨打120电话、取出口中异物、脉搏评估时间等。整个训练过程中，可用曲线同步显示按压、吹气、循环次数并可显示学生的操作日志。错误提示包括按压中断时间、按压过大、按压过小、按压多次、按压少次、回弹不足，按压位置错误、吹气过快，吹气入胃，吹气多次、吹气少次等。训练结束后，系统自动给出训练数据统计及成绩单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成绩导出：学员成绩在考核、训练结束后自动保存到系统端，教师可在系统端实现学员成绩查询、导出、打印；学员成绩导出可单个导出，也可批量导出成绩，在学员考核成绩数据很多的情况下，可通过学员学号搜索功能，搜索到该学员所有的操作成绩单，实现导出打印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、操作设置：训练系统平台自带两套操作模式（AHA训练考核模式、大赛模式）,用户也可根据自身的训练要求，新增不同的训练模式，可修改操作时间、循环次数、胸外按压深度、按压频率、按压中断时间、按压正确率、人工通气量、人工通气频率、脉搏检查耗时等CPR操作参数、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五、系统管理端：数据管理、wife设置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1、数据管理：用户可通过系统管理端的数据管理平台实现考核学员的账号删除，教室可单独或是批量删除注册的学员账号信息。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2、wife管理端可实现wife名称和密码的修改，密码和名称修改后需重启系统连接无线网。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拟定供应商全称</w:t>
            </w:r>
          </w:p>
        </w:tc>
        <w:tc>
          <w:tcPr>
            <w:tcW w:w="3925" w:type="pct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上海弘联医学科技集团有限公司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单一来源采购理由</w:t>
            </w:r>
          </w:p>
        </w:tc>
        <w:tc>
          <w:tcPr>
            <w:tcW w:w="3925" w:type="pc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2022年江苏省护理技能大赛所使用的器材，均由大赛办统一招标确定。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  <w:t>备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  <w:t>注</w:t>
            </w:r>
          </w:p>
        </w:tc>
        <w:tc>
          <w:tcPr>
            <w:tcW w:w="3925" w:type="pct"/>
            <w:vAlign w:val="center"/>
          </w:tcPr>
          <w:p>
            <w:pPr>
              <w:widowControl/>
              <w:ind w:left="174" w:leftChars="83" w:firstLine="652" w:firstLineChars="203"/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DDE9A"/>
    <w:multiLevelType w:val="singleLevel"/>
    <w:tmpl w:val="6D1DD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04"/>
    <w:rsid w:val="000152AB"/>
    <w:rsid w:val="00060D2B"/>
    <w:rsid w:val="000715F5"/>
    <w:rsid w:val="000764B8"/>
    <w:rsid w:val="001D3EEE"/>
    <w:rsid w:val="0021555B"/>
    <w:rsid w:val="00284328"/>
    <w:rsid w:val="00453BC7"/>
    <w:rsid w:val="004B10C7"/>
    <w:rsid w:val="006C4B2F"/>
    <w:rsid w:val="00776C86"/>
    <w:rsid w:val="009426E5"/>
    <w:rsid w:val="00A746AD"/>
    <w:rsid w:val="00AA2FB6"/>
    <w:rsid w:val="00B276CA"/>
    <w:rsid w:val="00C34904"/>
    <w:rsid w:val="00CC7D4D"/>
    <w:rsid w:val="00DD4DD1"/>
    <w:rsid w:val="00F1632C"/>
    <w:rsid w:val="00F67F02"/>
    <w:rsid w:val="08165024"/>
    <w:rsid w:val="0BC46D8D"/>
    <w:rsid w:val="0CBB2DE0"/>
    <w:rsid w:val="116B1C6D"/>
    <w:rsid w:val="226167F5"/>
    <w:rsid w:val="2C642246"/>
    <w:rsid w:val="4B475ABD"/>
    <w:rsid w:val="4CBD5B42"/>
    <w:rsid w:val="4D450DF0"/>
    <w:rsid w:val="4EFE1255"/>
    <w:rsid w:val="66430FC5"/>
    <w:rsid w:val="68543781"/>
    <w:rsid w:val="69EE0D54"/>
    <w:rsid w:val="6F0E7CF2"/>
    <w:rsid w:val="7E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line="273" w:lineRule="auto"/>
      <w:ind w:firstLine="420" w:firstLineChars="200"/>
      <w:jc w:val="left"/>
    </w:pPr>
    <w:rPr>
      <w:rFonts w:ascii="Calibri" w:hAnsi="Calibri" w:cs="Calibri"/>
      <w:kern w:val="0"/>
      <w:sz w:val="22"/>
      <w:szCs w:val="22"/>
    </w:rPr>
  </w:style>
  <w:style w:type="paragraph" w:styleId="3">
    <w:name w:val="Body Text Indent"/>
    <w:basedOn w:val="1"/>
    <w:qFormat/>
    <w:uiPriority w:val="0"/>
    <w:pPr>
      <w:ind w:firstLine="6720" w:firstLineChars="1400"/>
    </w:pPr>
    <w:rPr>
      <w:sz w:val="4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1</Pages>
  <Words>76</Words>
  <Characters>435</Characters>
  <Lines>3</Lines>
  <Paragraphs>1</Paragraphs>
  <TotalTime>4</TotalTime>
  <ScaleCrop>false</ScaleCrop>
  <LinksUpToDate>false</LinksUpToDate>
  <CharactersWithSpaces>510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2019-10-10T23:08:00Z</dcterms:created>
  <dc:creator>Tan lijuan</dc:creator>
  <cp:lastModifiedBy>晓伟</cp:lastModifiedBy>
  <cp:lastPrinted>2021-12-10T02:41:00Z</cp:lastPrinted>
  <dcterms:modified xsi:type="dcterms:W3CDTF">2021-12-16T07:57:31Z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C72543DEEB4444BEB20572F4B4622474</vt:lpwstr>
  </property>
</Properties>
</file>